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21.01.2026 г.</w:t>
        <w:tab/>
        <w:tab/>
        <w:tab/>
        <w:tab/>
        <w:tab/>
        <w:tab/>
        <w:tab/>
        <w:tab/>
        <w:tab/>
        <w:t xml:space="preserve">        № </w:t>
      </w:r>
      <w:r>
        <w:rPr>
          <w:szCs w:val="28"/>
        </w:rPr>
        <w:t>91/1191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</w:rPr>
      </w:pPr>
      <w:r>
        <w:rPr>
          <w:b/>
          <w:szCs w:val="28"/>
        </w:rPr>
        <w:t>О назначении ответственного лица за обработку представленных в территориальную избирательную комиссию Успенская документов и материалов для контроля за соблюдением порядка проведения предвыборной агитации на досрочных выборах главы Коноковского сельского поселения, назначенных на 22 марта 2026 года</w:t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В соответствии с пунктом 1 статьи 7 Федерального закона «О Государственной автоматизированной системе Российской Федерации «Выборы» и пунктом 7 статьи 56 Федерального закона «Об основных гарантиях избирательных прав и права на участие в референдуме граждан Российской Федерации», руководствуясь постановлением Центральной избирательной комиссии Российской Федерации от 14 февраля 2013 года №161/1192-6 «О Регламенте использования Государственной автоматизированной системы Российской Федерации «Выборы», постановлением избирательной комиссии Краснодарского края от 7 мая 2013 года № 90/895-5 «О мерах по реализации постановления ЦИК России от 14 февраля 2013 года № 161/1192-6 «О Регламенте использования Государственной автоматизированной системы Российской Федерации «Выборы», в целях обеспечения контроля со стороны избирательных комиссий за соблюдением установленного порядка проведения предвыборной агитации территориальная избирательная комиссия Успенская РЕШИЛА: </w:t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  <w:t>1. Назначить ответственным за обработку представленных документов и материалов, на основании которых в задачу «Агитация» ГАС «Выборы» вводятся сведения, указанные в приложениях №1-5 Регламента, подготовку необходимой для ввода информации, порядок и сроки ее ввода в задачу «Агитация» ГАС «Выборы» секретаря ТИК Успенская Салий Любовь Сергеевну.</w:t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  <w:t>2. Разместить настоящее решение на сайте администрации муниципального образования Успенская район (страница ТИК Успенская) в сети Интернет.</w:t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Успенская Л.С. Салий.</w:t>
      </w:r>
    </w:p>
    <w:p>
      <w:pPr>
        <w:pStyle w:val="Style22"/>
        <w:spacing w:lineRule="auto" w:line="276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        С.Г. Геворкян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Л.С. Салий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e32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405be"/>
    <w:rPr>
      <w:rFonts w:ascii="Tahoma" w:hAnsi="Tahoma" w:cs="Tahoma"/>
      <w:sz w:val="16"/>
      <w:szCs w:val="16"/>
    </w:rPr>
  </w:style>
  <w:style w:type="character" w:styleId="Style15" w:customStyle="1">
    <w:name w:val="Заголовок Знак"/>
    <w:basedOn w:val="DefaultParagraphFont"/>
    <w:qFormat/>
    <w:rsid w:val="00e8083d"/>
    <w:rPr>
      <w:rFonts w:ascii="Times New Roman" w:hAnsi="Times New Roman" w:eastAsia="Times New Roman" w:cs="Times New Roman"/>
      <w:b/>
      <w:sz w:val="40"/>
      <w:szCs w:val="20"/>
    </w:rPr>
  </w:style>
  <w:style w:type="character" w:styleId="Style16" w:customStyle="1">
    <w:name w:val="Название Знак"/>
    <w:basedOn w:val="DefaultParagraphFont"/>
    <w:qFormat/>
    <w:rsid w:val="009f507f"/>
    <w:rPr>
      <w:rFonts w:ascii="Times New Roman" w:hAnsi="Times New Roman" w:eastAsia="Times New Roman" w:cs="Times New Roman"/>
      <w:b/>
      <w:sz w:val="40"/>
      <w:szCs w:val="20"/>
    </w:rPr>
  </w:style>
  <w:style w:type="paragraph" w:styleId="Style17" w:customStyle="1">
    <w:name w:val="Заголовок"/>
    <w:basedOn w:val="Normal"/>
    <w:next w:val="Style18"/>
    <w:qFormat/>
    <w:rsid w:val="00a1154b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8">
    <w:name w:val="Body Text"/>
    <w:basedOn w:val="Normal"/>
    <w:rsid w:val="00a1154b"/>
    <w:pPr>
      <w:spacing w:lineRule="auto" w:line="276" w:before="0" w:after="140"/>
    </w:pPr>
    <w:rPr/>
  </w:style>
  <w:style w:type="paragraph" w:styleId="Style19">
    <w:name w:val="List"/>
    <w:basedOn w:val="Style18"/>
    <w:rsid w:val="00a1154b"/>
    <w:pPr/>
    <w:rPr>
      <w:rFonts w:cs="Arial"/>
    </w:rPr>
  </w:style>
  <w:style w:type="paragraph" w:styleId="Style20" w:customStyle="1">
    <w:name w:val="Caption"/>
    <w:basedOn w:val="Normal"/>
    <w:qFormat/>
    <w:rsid w:val="00a115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1154b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12c8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b405be"/>
    <w:pPr/>
    <w:rPr>
      <w:rFonts w:ascii="Tahoma" w:hAnsi="Tahoma" w:cs="Tahoma"/>
      <w:sz w:val="16"/>
      <w:szCs w:val="16"/>
    </w:rPr>
  </w:style>
  <w:style w:type="paragraph" w:styleId="Style22">
    <w:name w:val="Title"/>
    <w:basedOn w:val="Normal"/>
    <w:link w:val="Style16"/>
    <w:qFormat/>
    <w:rsid w:val="00e8083d"/>
    <w:pPr>
      <w:jc w:val="center"/>
    </w:pPr>
    <w:rPr>
      <w:rFonts w:eastAsia="Times New Roman"/>
      <w:b/>
      <w:sz w:val="40"/>
      <w:szCs w:val="20"/>
    </w:rPr>
  </w:style>
  <w:style w:type="paragraph" w:styleId="141" w:customStyle="1">
    <w:name w:val="Текст 14-1"/>
    <w:basedOn w:val="Normal"/>
    <w:qFormat/>
    <w:rsid w:val="00e96c79"/>
    <w:pPr>
      <w:suppressAutoHyphens w:val="false"/>
      <w:spacing w:lineRule="auto" w:line="360"/>
      <w:ind w:firstLine="709"/>
    </w:pPr>
    <w:rPr>
      <w:rFonts w:ascii="Times New Roman CYR" w:hAnsi="Times New Roman CYR" w:eastAsia="Times New Roman"/>
      <w:szCs w:val="20"/>
      <w:lang w:eastAsia="ru-RU"/>
    </w:rPr>
  </w:style>
  <w:style w:type="paragraph" w:styleId="NoSpacing">
    <w:name w:val="No Spacing"/>
    <w:uiPriority w:val="1"/>
    <w:qFormat/>
    <w:rsid w:val="00e96c79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2</Pages>
  <Words>253</Words>
  <Characters>1864</Characters>
  <CharactersWithSpaces>2171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2026-01-20T21:31:00Z</dcterms:created>
  <dc:creator>ТИК</dc:creator>
  <dc:description/>
  <dc:language>ru-RU</dc:language>
  <cp:lastModifiedBy/>
  <cp:lastPrinted>2024-06-19T16:32:00Z</cp:lastPrinted>
  <dcterms:modified xsi:type="dcterms:W3CDTF">2026-02-03T09:57:06Z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